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AB" w:rsidRPr="00D60F7B" w:rsidRDefault="006F3BAB" w:rsidP="006F3BAB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计划财务处档案归档范围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6069"/>
        <w:gridCol w:w="1322"/>
        <w:gridCol w:w="736"/>
      </w:tblGrid>
      <w:tr w:rsidR="006F3BAB" w:rsidRPr="00D60F7B" w:rsidTr="00C93B19">
        <w:trPr>
          <w:jc w:val="center"/>
        </w:trPr>
        <w:tc>
          <w:tcPr>
            <w:tcW w:w="0" w:type="auto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bookmarkStart w:id="0" w:name="_GoBack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98" w:type="pct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2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归 档 范 围</w:t>
            </w:r>
          </w:p>
        </w:tc>
        <w:tc>
          <w:tcPr>
            <w:tcW w:w="740" w:type="pct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412" w:type="pct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6F3BAB" w:rsidRPr="00D60F7B" w:rsidTr="00C93B19">
        <w:trPr>
          <w:jc w:val="center"/>
        </w:trPr>
        <w:tc>
          <w:tcPr>
            <w:tcW w:w="5000" w:type="pct"/>
            <w:gridSpan w:val="4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6F3BA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分类号：CK11 综合</w:t>
            </w: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上级有关财务工作的文件材料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3398" w:type="pct"/>
            <w:vAlign w:val="center"/>
          </w:tcPr>
          <w:p w:rsidR="006F3BAB" w:rsidRPr="00D60F7B" w:rsidRDefault="006F3BAB" w:rsidP="006F3BAB">
            <w:pPr>
              <w:widowControl/>
              <w:adjustRightInd w:val="0"/>
              <w:snapToGrid w:val="0"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adjustRightInd w:val="0"/>
              <w:snapToGrid w:val="0"/>
              <w:spacing w:beforeLines="20" w:before="62" w:afterLines="20" w:after="62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3398" w:type="pct"/>
            <w:vAlign w:val="center"/>
          </w:tcPr>
          <w:p w:rsidR="006F3BAB" w:rsidRPr="00D60F7B" w:rsidRDefault="006F3BAB" w:rsidP="006F3BAB">
            <w:pPr>
              <w:widowControl/>
              <w:adjustRightInd w:val="0"/>
              <w:snapToGrid w:val="0"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adjustRightInd w:val="0"/>
              <w:snapToGrid w:val="0"/>
              <w:spacing w:beforeLines="20" w:before="62" w:afterLines="20" w:after="62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3398" w:type="pct"/>
            <w:vAlign w:val="center"/>
          </w:tcPr>
          <w:p w:rsidR="006F3BAB" w:rsidRPr="00D60F7B" w:rsidRDefault="006F3BAB" w:rsidP="006F3BAB">
            <w:pPr>
              <w:widowControl/>
              <w:adjustRightInd w:val="0"/>
              <w:snapToGrid w:val="0"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adjustRightInd w:val="0"/>
              <w:snapToGrid w:val="0"/>
              <w:spacing w:beforeLines="20" w:before="62" w:afterLines="20" w:after="62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398" w:type="pct"/>
            <w:vAlign w:val="center"/>
          </w:tcPr>
          <w:p w:rsidR="006F3BAB" w:rsidRPr="00D60F7B" w:rsidRDefault="006F3BAB" w:rsidP="006F3BAB">
            <w:pPr>
              <w:spacing w:beforeLines="20" w:before="62" w:afterLines="20" w:after="62"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  <w:lang w:val="zh-Hans" w:eastAsia="zh-Hans"/>
              </w:rPr>
              <w:t>上级关于工资基金管理规定及本校执行情况</w:t>
            </w:r>
          </w:p>
        </w:tc>
        <w:tc>
          <w:tcPr>
            <w:tcW w:w="740" w:type="pct"/>
            <w:vAlign w:val="center"/>
          </w:tcPr>
          <w:p w:rsidR="006F3BAB" w:rsidRPr="00D60F7B" w:rsidRDefault="006F3BAB" w:rsidP="006F3BAB">
            <w:pPr>
              <w:spacing w:beforeLines="20" w:before="62" w:afterLines="20" w:after="62"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30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398" w:type="pct"/>
            <w:vAlign w:val="center"/>
          </w:tcPr>
          <w:p w:rsidR="006F3BAB" w:rsidRPr="00D60F7B" w:rsidRDefault="006F3BAB" w:rsidP="006F3BAB">
            <w:pPr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  <w:lang w:val="zh-Hans" w:eastAsia="zh-Hans"/>
              </w:rPr>
              <w:t>上级有关银行支票使用管理的文件</w:t>
            </w:r>
          </w:p>
        </w:tc>
        <w:tc>
          <w:tcPr>
            <w:tcW w:w="740" w:type="pct"/>
            <w:vAlign w:val="center"/>
          </w:tcPr>
          <w:p w:rsidR="006F3BAB" w:rsidRPr="00D60F7B" w:rsidRDefault="006F3BAB" w:rsidP="006F3BAB">
            <w:pPr>
              <w:spacing w:beforeLines="20" w:before="62" w:afterLines="20" w:after="62"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30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398" w:type="pct"/>
            <w:vAlign w:val="center"/>
          </w:tcPr>
          <w:p w:rsidR="006F3BAB" w:rsidRPr="00D60F7B" w:rsidRDefault="006F3BAB" w:rsidP="006F3BAB">
            <w:pPr>
              <w:spacing w:beforeLines="20" w:before="62" w:afterLines="20" w:after="62"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sz w:val="24"/>
                <w:lang w:val="zh-Hans" w:eastAsia="zh-Hans"/>
              </w:rPr>
              <w:t>上级有关财务、税收、物价大检查文件及本校情况报告</w:t>
            </w:r>
          </w:p>
        </w:tc>
        <w:tc>
          <w:tcPr>
            <w:tcW w:w="740" w:type="pct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398" w:type="pct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财务工作计划、总结、报告、管理规定、请示及批复等文件材料</w:t>
            </w:r>
          </w:p>
        </w:tc>
        <w:tc>
          <w:tcPr>
            <w:tcW w:w="740" w:type="pct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398" w:type="pct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学校经费预算及分配方案</w:t>
            </w:r>
          </w:p>
        </w:tc>
        <w:tc>
          <w:tcPr>
            <w:tcW w:w="740" w:type="pct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398" w:type="pct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向上级制发的财务业务公函、请示及批复</w:t>
            </w:r>
          </w:p>
        </w:tc>
        <w:tc>
          <w:tcPr>
            <w:tcW w:w="740" w:type="pct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398" w:type="pct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学校基金管理工作文件</w:t>
            </w:r>
          </w:p>
        </w:tc>
        <w:tc>
          <w:tcPr>
            <w:tcW w:w="740" w:type="pct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398" w:type="pct"/>
            <w:vAlign w:val="center"/>
          </w:tcPr>
          <w:p w:rsidR="006F3BAB" w:rsidRPr="00D60F7B" w:rsidRDefault="006F3BAB" w:rsidP="006F3BAB">
            <w:pPr>
              <w:spacing w:beforeLines="20" w:before="62" w:afterLines="20" w:after="62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740" w:type="pct"/>
            <w:vAlign w:val="center"/>
          </w:tcPr>
          <w:p w:rsidR="006F3BAB" w:rsidRPr="00D60F7B" w:rsidRDefault="006F3BAB" w:rsidP="006F3BAB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5000" w:type="pct"/>
            <w:gridSpan w:val="4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分类号：CK12 财务报告</w:t>
            </w: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决算报表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财务报告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会计月、季度报表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年度以上各种统计报表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预算会计报表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5000" w:type="pct"/>
            <w:gridSpan w:val="4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分类号：CK13 会计账簿</w:t>
            </w: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总账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日记账（现金、银行存款日记账）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明细分类、分户账或登记簿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固定资产明细账（卡片）（固定资产报废清理后保管5年）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5000" w:type="pct"/>
            <w:gridSpan w:val="4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分类号：CK14 会计凭证</w:t>
            </w: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398" w:type="pct"/>
          </w:tcPr>
          <w:p w:rsidR="006F3BAB" w:rsidRPr="00D60F7B" w:rsidRDefault="006F3BAB" w:rsidP="0025741E">
            <w:pPr>
              <w:widowControl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各种会计凭证,包含原始凭证、记账凭证和传票汇总表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5000" w:type="pct"/>
            <w:gridSpan w:val="4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lastRenderedPageBreak/>
              <w:t>分类号：CK15 其他会计资料</w:t>
            </w: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adjustRightInd w:val="0"/>
              <w:snapToGrid w:val="0"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银行存款余额调节表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adjustRightInd w:val="0"/>
              <w:snapToGrid w:val="0"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银行对账单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adjustRightInd w:val="0"/>
              <w:snapToGrid w:val="0"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会计档案移交清册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adjustRightInd w:val="0"/>
              <w:snapToGrid w:val="0"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会计档案保管清册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adjustRightInd w:val="0"/>
              <w:snapToGrid w:val="0"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会计档案销毁清册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adjustRightInd w:val="0"/>
              <w:snapToGrid w:val="0"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会计档案鉴定意见书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工资发放名册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工资转移、证明、通知存根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0" w:type="auto"/>
          </w:tcPr>
          <w:p w:rsidR="006F3BAB" w:rsidRPr="00D60F7B" w:rsidRDefault="006F3BAB" w:rsidP="006F3BAB">
            <w:pPr>
              <w:widowControl/>
              <w:spacing w:beforeLines="20" w:before="62" w:afterLines="20" w:after="62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398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各种奖金、奖学金、助学金名册、卡片等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2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5000" w:type="pct"/>
            <w:gridSpan w:val="4"/>
          </w:tcPr>
          <w:p w:rsidR="006F3BAB" w:rsidRPr="00D60F7B" w:rsidRDefault="006F3BAB" w:rsidP="006F3BAB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SX 声像档案</w:t>
            </w:r>
          </w:p>
        </w:tc>
      </w:tr>
      <w:tr w:rsidR="006F3BAB" w:rsidRPr="00D60F7B" w:rsidTr="00C93B19">
        <w:trPr>
          <w:jc w:val="center"/>
        </w:trPr>
        <w:tc>
          <w:tcPr>
            <w:tcW w:w="3848" w:type="pct"/>
            <w:gridSpan w:val="2"/>
          </w:tcPr>
          <w:p w:rsidR="006F3BAB" w:rsidRPr="006F3BAB" w:rsidRDefault="006F3BAB" w:rsidP="00153894">
            <w:pPr>
              <w:spacing w:beforeLines="20" w:before="62" w:afterLines="20" w:after="62" w:line="0" w:lineRule="atLeast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有保存价值的声像材料归档类目和管理规定见《东华理工大学声像类档案管理实施细则》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60" w:lineRule="atLeast"/>
              <w:ind w:firstLineChars="100" w:firstLine="240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360" w:lineRule="atLeas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6F3BAB" w:rsidRPr="00D60F7B" w:rsidTr="00C93B19">
        <w:trPr>
          <w:jc w:val="center"/>
        </w:trPr>
        <w:tc>
          <w:tcPr>
            <w:tcW w:w="5000" w:type="pct"/>
            <w:gridSpan w:val="4"/>
          </w:tcPr>
          <w:p w:rsidR="006F3BAB" w:rsidRPr="00D60F7B" w:rsidRDefault="006F3BAB" w:rsidP="006F3BAB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实物档案</w:t>
            </w:r>
          </w:p>
        </w:tc>
      </w:tr>
      <w:tr w:rsidR="006F3BAB" w:rsidRPr="00D60F7B" w:rsidTr="00C93B19">
        <w:trPr>
          <w:jc w:val="center"/>
        </w:trPr>
        <w:tc>
          <w:tcPr>
            <w:tcW w:w="3848" w:type="pct"/>
            <w:gridSpan w:val="2"/>
          </w:tcPr>
          <w:p w:rsidR="006F3BAB" w:rsidRPr="00D60F7B" w:rsidRDefault="006F3BAB" w:rsidP="00153894">
            <w:pPr>
              <w:spacing w:beforeLines="20" w:before="62" w:afterLines="20" w:after="62" w:line="0" w:lineRule="atLeas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有保存价值的实物材料归档类目和管理规定见《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740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412" w:type="pct"/>
          </w:tcPr>
          <w:p w:rsidR="006F3BAB" w:rsidRPr="00D60F7B" w:rsidRDefault="006F3BAB" w:rsidP="006F3BAB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bookmarkEnd w:id="0"/>
    </w:tbl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403" w:rsidRDefault="00644403" w:rsidP="006F3BAB">
      <w:r>
        <w:separator/>
      </w:r>
    </w:p>
  </w:endnote>
  <w:endnote w:type="continuationSeparator" w:id="0">
    <w:p w:rsidR="00644403" w:rsidRDefault="00644403" w:rsidP="006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Microsoft YaHei UI"/>
    <w:charset w:val="86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403" w:rsidRDefault="00644403" w:rsidP="006F3BAB">
      <w:r>
        <w:separator/>
      </w:r>
    </w:p>
  </w:footnote>
  <w:footnote w:type="continuationSeparator" w:id="0">
    <w:p w:rsidR="00644403" w:rsidRDefault="00644403" w:rsidP="006F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1B"/>
    <w:rsid w:val="000B74EE"/>
    <w:rsid w:val="00153894"/>
    <w:rsid w:val="0025741E"/>
    <w:rsid w:val="00386E34"/>
    <w:rsid w:val="00414B1B"/>
    <w:rsid w:val="00644403"/>
    <w:rsid w:val="00656DEB"/>
    <w:rsid w:val="006F3BAB"/>
    <w:rsid w:val="00AF2AD5"/>
    <w:rsid w:val="00C77A1D"/>
    <w:rsid w:val="00C9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1E9D6F-0134-44D1-9E57-F2B4574F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3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B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 帐户</cp:lastModifiedBy>
  <cp:revision>7</cp:revision>
  <dcterms:created xsi:type="dcterms:W3CDTF">2024-01-11T01:30:00Z</dcterms:created>
  <dcterms:modified xsi:type="dcterms:W3CDTF">2025-03-12T08:55:00Z</dcterms:modified>
</cp:coreProperties>
</file>