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8B" w:rsidRPr="00611F6B" w:rsidRDefault="00B01D8B" w:rsidP="00611F6B">
      <w:pPr>
        <w:jc w:val="center"/>
        <w:rPr>
          <w:rFonts w:ascii="方正公文小标宋" w:eastAsia="方正公文小标宋" w:hAnsi="方正公文小标宋"/>
          <w:sz w:val="44"/>
          <w:szCs w:val="44"/>
        </w:rPr>
      </w:pPr>
      <w:bookmarkStart w:id="0" w:name="_GoBack"/>
      <w:bookmarkEnd w:id="0"/>
      <w:r w:rsidRPr="00611F6B">
        <w:rPr>
          <w:rFonts w:ascii="方正公文小标宋" w:eastAsia="方正公文小标宋" w:hAnsi="方正公文小标宋" w:hint="eastAsia"/>
          <w:sz w:val="44"/>
          <w:szCs w:val="44"/>
        </w:rPr>
        <w:t>中华人民共和国档案法</w:t>
      </w:r>
    </w:p>
    <w:p w:rsidR="00B01D8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 xml:space="preserve">2020年06月20日 10:35 来源： 国家档案局 </w:t>
      </w:r>
    </w:p>
    <w:p w:rsidR="00B01D8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 xml:space="preserve"> </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目　　录</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第一章　总　　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第二章　档案机构及其职责</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第三章　档案的管理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第四章　档案的利用和公布</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第五章　档案信息化建设</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第六章　监督检查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第七章　法律责任</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第八章　附　　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第一章　总　　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第一条　为了加强档案管理，规范档案收集、整理工作，有</w:t>
      </w:r>
      <w:r w:rsidRPr="00611F6B">
        <w:rPr>
          <w:rFonts w:ascii="仿宋_GB2312" w:eastAsia="仿宋_GB2312" w:hint="eastAsia"/>
          <w:sz w:val="30"/>
          <w:szCs w:val="30"/>
        </w:rPr>
        <w:lastRenderedPageBreak/>
        <w:t>效保护和利用档案，提高档案信息化建设水平，推进国家治理体系和治理能力现代化，为中国特色社会主义事业服务，制定本法。</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第二条　从事档案收集、整理、保护、利用及其监督管理活动，适用本法。</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第四条　档案工作实行统一领导、分级管理的原则，维护档案完整与安全，便于社会各方面的利用。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第五条　一切国家机关、武装力量、政党、团体、企业事业单位和公民都有保护档案的义务，享有依法利用档案的权利。</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第六条　国家鼓励和支持档案科学研究和技术创新，促进科技成果在档案收集、整理、保护、利用等方面的转化和应用，推动档案科技进步。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国家采取措施，加强档案宣传教育，增强全社会档案意识。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国家鼓励和支持在档案领域开展国际交流与合作。</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第七条　国家鼓励社会力量参与和支持档案事业的发展。</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对在档案收集、整理、保护、利用等方面做出突出贡献的单位和个人，按照国家有关规定给予表彰、奖励。</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第二章　档案机构及其职责</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第八条　国家档案主管部门主管全国的档案工作，负责全国档案事业的统筹规划和组织协调，建立统一制度，实行监督和指导。</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县级以上地方档案主管部门主管本行政区域内的档案工作，对本行政区域内机关、团体、企业事业单位和其他组织的档案工作实行监督和指导。</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乡镇人民政府应当指定人员负责管理本机关的档案，并对所属单位、基层群众性自治组织等的档案工作实行监督和指导。</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第九条　机关、团体、企业事业单位和其他组织应当确定档案机构或者档案工作人员负责管理本单位的档案，并对所属单位的档案工作实行监督和指导。</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中央国家机关根据档案管理需要，在职责范围内指导本系统的档案业务工作。</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第十条　中央和县级以上地方各级各类档案馆，是集中管理档案的文化事业机构，负责收集、整理、保管和提供利用各自分管范围内的档案。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第十一条　国家加强档案工作人才培养和队伍建设，提高档案工作人员业务素质。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档案工作人员应当忠于职守，遵纪守法，具备相应的专业知</w:t>
      </w:r>
      <w:r w:rsidRPr="00611F6B">
        <w:rPr>
          <w:rFonts w:ascii="仿宋_GB2312" w:eastAsia="仿宋_GB2312" w:hint="eastAsia"/>
          <w:sz w:val="30"/>
          <w:szCs w:val="30"/>
        </w:rPr>
        <w:lastRenderedPageBreak/>
        <w:t>识与技能，其中档案专业人员可以按照国家有关规定评定专业技术职称。</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第三章　档案的管理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第十二条　按照国家规定应当形成档案的机关、团体、企业事业单位和其他组织，应当建立档案工作责任制，依法健全档案管理制度。</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第十三条　直接形成的对国家和社会具有保存价值的下列材料，应当纳入归档范围：</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（一）反映机关、团体组织沿革和主要职能活动的；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（二）反映国有企业事业单位主要研发、建设、生产、经营和服务活动，以及维护国有企业事业单位权益和职工权益的；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（三）反映基层群众性自治组织城乡社区治理、服务活动的；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（四）反映历史上各时期国家治理活动、经济科技发展、社会历史面貌、文化习俗、生态环境的；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（五）法律、行政法规规定应当归档的。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非国有企业、社会服务机构等单位依照前款第二项所列范围保存本单位相关材料。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第十四条　应当归档的材料，按照国家有关规定定期向本单位档案机构或者档案工作人员移交，集中管理，任何个人不得拒绝归档或者据为己有。</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国家规定不得归档的材料，禁止擅自归档。</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第十五条　机关、团体、企业事业单位和其他组织应当按照</w:t>
      </w:r>
      <w:r w:rsidRPr="00611F6B">
        <w:rPr>
          <w:rFonts w:ascii="仿宋_GB2312" w:eastAsia="仿宋_GB2312" w:hint="eastAsia"/>
          <w:sz w:val="30"/>
          <w:szCs w:val="30"/>
        </w:rPr>
        <w:lastRenderedPageBreak/>
        <w:t>国家有关规定，定期向档案馆移交档案，档案馆不得拒绝接收。</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第十六条　机关、团体、企业事业单位和其他组织发生机构变动或者撤销、合并等情形时，应当按照规定向有关单位或者档案馆移交档案。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第十七条　档案馆除按照国家有关规定接收移交的档案外，还可以通过接受捐献、购买、代存等方式收集档案。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第十八条　博物馆、图书馆、纪念馆等单位保存的文物、文献信息同时是档案的，依照有关法律、行政法规的规定，可以由上述单位自行管理。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档案馆与前款所列单位应当在档案的利用方面互相协作，可以相互交换重复件、复制件或者目录，联合举办展览，共同研究、编辑出版有关史料。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档案馆和机关、团体、企业事业单位以及其他组织应当建立健全档案安全工作机制，加强档案安全风险管理，提高档案安全</w:t>
      </w:r>
      <w:r w:rsidRPr="00611F6B">
        <w:rPr>
          <w:rFonts w:ascii="仿宋_GB2312" w:eastAsia="仿宋_GB2312" w:hint="eastAsia"/>
          <w:sz w:val="30"/>
          <w:szCs w:val="30"/>
        </w:rPr>
        <w:lastRenderedPageBreak/>
        <w:t>应急处置能力。</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第二十条　涉及国家秘密的档案的管理和利用，密级的变更和解密，应当依照有关保守国家秘密的法律、行政法规规定办理。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第二十一条　鉴定档案保存价值的原则、保管期限的标准以及销毁档案的程序和办法，由国家档案主管部门制定。</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禁止篡改、损毁、伪造档案。禁止擅自销毁档案。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前款所列档案，档案所有者可以向国家档案馆寄存或者转让。严禁出卖、赠送给外国人或者外国组织。</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向国家捐献重要、珍贵档案的，国家档案馆应当按照国家有关规定给予奖励。</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第二十三条　禁止买卖属于国家所有的档案。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国有企业事业单位资产转让时，转让有关档案的具体办法，由国家档案主管部门制定。</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档案复制件的交换、转让，按照国家有关规定办理。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第二十四条　档案馆和机关、团体、企业事业单位以及其他组织委托档案整理、寄存、开发利用和数字化等服务的，应当与</w:t>
      </w:r>
      <w:r w:rsidRPr="00611F6B">
        <w:rPr>
          <w:rFonts w:ascii="仿宋_GB2312" w:eastAsia="仿宋_GB2312" w:hint="eastAsia"/>
          <w:sz w:val="30"/>
          <w:szCs w:val="30"/>
        </w:rPr>
        <w:lastRenderedPageBreak/>
        <w:t>符合条件的档案服务企业签订委托协议，约定服务的范围、质量和技术标准等内容，并对受托方进行监督。</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受托方应当建立档案服务管理制度，遵守有关安全保密规定，确保档案的安全。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第二十五条　属于国家所有的档案和本法第二十二条规定的档案及其复制件，禁止擅自运送、邮寄、携带出境或者通过互联网传输出境。确需出境的，按照国家有关规定办理审批手续。</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第二十六条　国家档案主管部门应当建立健全突发事件应对活动相关档案收集、整理、保护、利用工作机制。</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档案馆应当加强对突发事件应对活动相关档案的研究整理和开发利用，为突发事件应对活动提供文献参考和决策支持。</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第四章　档案的利用和公布</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第二十八条　档案馆应当通过其网站或者其他方式定期公布开放档案的目录，不断完善利用规则，创新服务形式，强化服务功能，提高服务水平，积极为档案的利用创造条件，简化手续，提供便利。</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单位和个人持有合法证明，可以利用已经开放的档案。档案馆不按规定开放利用的，单位和个人可以向档案主管部门投诉，接到投诉的档案主管部门应当及时调查处理并将处理结果告知投诉人。</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利用档案涉及知识产权、个人信息的，应当遵守有关法律、行政法规的规定。</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第三十条　馆藏档案的开放审核，由档案馆会同档案形成单位或者移交单位共同负责。尚未移交进馆档案的开放审核，由档案形成单位或者保管单位负责，并在移交时附具意见。</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第三十一条　向档案馆移交、捐献、寄存档案的单位和个人，可以优先利用该档案，并可以对档案中不宜向社会开放的部分提出限制利用的意见，档案馆应当予以支持，提供便利。</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公布档案应当遵守有关法律、行政法规的规定，不得损害国家安全和利益，不得侵犯他人的合法权益。</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第三十三条　档案馆应当根据自身条件，为国家机关制定法律、法规、政策和开展有关问题研究，提供支持和便利。</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档案馆应当配备研究人员，加强对档案的研究整理，有计划地组织编辑出版档案材料，在不同范围内发行。</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档案研究人员研究整理档案，应当遵守档案管理的规定。</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第五章　档案信息化建设</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第三十五条　各级人民政府应当将档案信息化纳入信息化发展规划，保障电子档案、传统载体档案数字化成果等档案数字资源的安全保存和有效利用。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档案馆和机关、团体、企业事业单位以及其他组织应当加强档案信息化建设，并采取措施保障档案信息安全。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第三十六条　机关、团体、企业事业单位和其他组织应当积极推进电子档案管理信息系统建设，与办公自动化系统、业务系统等相互衔接。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第三十七条　电子档案应当来源可靠、程序规范、要素合规。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电子档案与传统载体档案具有同等效力，可以以电子形式作为凭证使用。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电子档案管理办法由国家档案主管部门会同有关部门制定。</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第三十八条　国家鼓励和支持档案馆和机关、团体、企业事业单位以及其他组织推进传统载体档案数字化。已经实现数字化的，应当对档案原件妥善保管。</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第三十九条　电子档案应当通过符合安全管理要求的网络或者存储介质向档案馆移交。</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档案馆应当对接收的电子档案进行检测，确保电子档案的真实性、完整性、可用性和安全性。</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档案馆可以对重要电子档案进行异地备份保管。</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第四十条　档案馆负责档案数字资源的收集、保存和提供利用。有条件的档案馆应当建设数字档案馆。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第四十一条　国家推进档案信息资源共享服务平台建设，推动档案数字资源跨区域、跨部门共享利用。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第六章　监督检查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第四十二条　档案主管部门依照法律、行政法规有关档案管理的规定，可以对档案馆和机关、团体、企业事业单位以及其他组织的下列情况进行检查：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（一）档案工作责任制和管理制度落实情况；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（二）档案库房、设施、设备配置使用情况；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（三）档案工作人员管理情况；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（四）档案收集、整理、保管、提供利用等情况；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（五）档案信息化建设和信息安全保障情况；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（六）对所属单位等的档案工作监督和指导情况。</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第四十三条　档案主管部门根据违法线索进行检查时，在符合安全保密要求的前提下，可以检查有关库房、设施、设备，查阅有关材料，询问有关人员，记录有关情况，有关单位和个人应当配合。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第四十四条　档案馆和机关、团体、企业事业单位以及其他组织发现本单位存在档案安全隐患的，应当及时采取补救措施，消除档案安全隐患。发生档案损毁、信息泄露等情形的，应当及时向档案主管部门报告。</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第四十五条　档案主管部门发现档案馆和机关、团体、企业事业单位以及其他组织存在档案安全隐患的，应当责令限期整改，消除档案安全隐患。</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第四十六条　任何单位和个人对档案违法行为，有权向档案主管部门和有关机关举报。</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接到举报的档案主管部门或者有关机关应当及时依法处理。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第四十七条　档案主管部门及其工作人员应当按照法定的职权和程序开展监督检查工作，做到科学、公正、严格、高效，不得利用职权牟取利益，不得泄露履职过程中知悉的国家秘密、商业秘密或者个人隐私。</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第七章　法律责任</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第四十八条　单位或者个人有下列行为之一，由县级以上档案主管部门、有关机关对直接负责的主管人员和其他直接责任人</w:t>
      </w:r>
      <w:r w:rsidRPr="00611F6B">
        <w:rPr>
          <w:rFonts w:ascii="仿宋_GB2312" w:eastAsia="仿宋_GB2312" w:hint="eastAsia"/>
          <w:sz w:val="30"/>
          <w:szCs w:val="30"/>
        </w:rPr>
        <w:lastRenderedPageBreak/>
        <w:t>员依法给予处分：</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（一）丢失属于国家所有的档案的；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（二）擅自提供、抄录、复制、公布属于国家所有的档案的；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（三）买卖或者非法转让属于国家所有的档案的；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（四）篡改、损毁、伪造档案或者擅自销毁档案的；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（五）将档案出卖、赠送给外国人或者外国组织的；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（六）不按规定归档或者不按期移交档案，被责令改正而拒不改正的；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（七）不按规定向社会开放、提供利用档案的；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（八）明知存在档案安全隐患而不采取补救措施，造成档案损毁、灭失，或者存在档案安全隐患被责令限期整改而逾期未整改的；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（九）发生档案安全事故后，不采取抢救措施或者隐瞒不报、拒绝调查的；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（十）档案工作人员玩忽职守，造成档案损毁、灭失的。</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档案服务企业在服务过程中有本法第四十八条第一项、第二项、第四项违法行为之一的，由县级以上档案主管部门给予警告，并处二万元以上二十万元以下的罚款。</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lastRenderedPageBreak/>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第五十一条　违反本法规定，构成犯罪的，依法追究刑事责任；造成财产损失或者其他损害的，依法承担民事责任。</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第八章　附　　则</w:t>
      </w:r>
    </w:p>
    <w:p w:rsidR="00611F6B"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第五十二条　中国人民解放军和中国人民武装警察部队的档案工作，由中央军事委员会依照本法制定管理办法。</w:t>
      </w:r>
    </w:p>
    <w:p w:rsidR="0023736E" w:rsidRPr="00611F6B" w:rsidRDefault="00B01D8B" w:rsidP="00611F6B">
      <w:pPr>
        <w:ind w:firstLineChars="200" w:firstLine="600"/>
        <w:rPr>
          <w:rFonts w:ascii="仿宋_GB2312" w:eastAsia="仿宋_GB2312"/>
          <w:sz w:val="30"/>
          <w:szCs w:val="30"/>
        </w:rPr>
      </w:pPr>
      <w:r w:rsidRPr="00611F6B">
        <w:rPr>
          <w:rFonts w:ascii="仿宋_GB2312" w:eastAsia="仿宋_GB2312" w:hint="eastAsia"/>
          <w:sz w:val="30"/>
          <w:szCs w:val="30"/>
        </w:rPr>
        <w:t>第五十三条　本法自2021年1月1日起施行。</w:t>
      </w:r>
    </w:p>
    <w:sectPr w:rsidR="0023736E" w:rsidRPr="00611F6B" w:rsidSect="00367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F9" w:rsidRDefault="00525DF9" w:rsidP="00B01D8B">
      <w:r>
        <w:separator/>
      </w:r>
    </w:p>
  </w:endnote>
  <w:endnote w:type="continuationSeparator" w:id="0">
    <w:p w:rsidR="00525DF9" w:rsidRDefault="00525DF9" w:rsidP="00B0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F9" w:rsidRDefault="00525DF9" w:rsidP="00B01D8B">
      <w:r>
        <w:separator/>
      </w:r>
    </w:p>
  </w:footnote>
  <w:footnote w:type="continuationSeparator" w:id="0">
    <w:p w:rsidR="00525DF9" w:rsidRDefault="00525DF9" w:rsidP="00B01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8B"/>
    <w:rsid w:val="0023736E"/>
    <w:rsid w:val="002F4FC8"/>
    <w:rsid w:val="00367EDD"/>
    <w:rsid w:val="00525DF9"/>
    <w:rsid w:val="00611F6B"/>
    <w:rsid w:val="00B01D8B"/>
    <w:rsid w:val="00E8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D8B"/>
    <w:rPr>
      <w:sz w:val="18"/>
      <w:szCs w:val="18"/>
    </w:rPr>
  </w:style>
  <w:style w:type="paragraph" w:styleId="a4">
    <w:name w:val="footer"/>
    <w:basedOn w:val="a"/>
    <w:link w:val="Char0"/>
    <w:uiPriority w:val="99"/>
    <w:semiHidden/>
    <w:unhideWhenUsed/>
    <w:rsid w:val="00B01D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D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D8B"/>
    <w:rPr>
      <w:sz w:val="18"/>
      <w:szCs w:val="18"/>
    </w:rPr>
  </w:style>
  <w:style w:type="paragraph" w:styleId="a4">
    <w:name w:val="footer"/>
    <w:basedOn w:val="a"/>
    <w:link w:val="Char0"/>
    <w:uiPriority w:val="99"/>
    <w:semiHidden/>
    <w:unhideWhenUsed/>
    <w:rsid w:val="00B01D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D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929</Words>
  <Characters>5301</Characters>
  <Application>Microsoft Office Word</Application>
  <DocSecurity>0</DocSecurity>
  <Lines>44</Lines>
  <Paragraphs>12</Paragraphs>
  <ScaleCrop>false</ScaleCrop>
  <Company>Microsoft</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2024-01-15T01:36:00Z</dcterms:created>
  <dcterms:modified xsi:type="dcterms:W3CDTF">2024-01-15T01:36:00Z</dcterms:modified>
</cp:coreProperties>
</file>